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674" w:rsidRDefault="00F80674" w:rsidP="00F80674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СТРУКТУРА И КЛАССИФИКАЦИЯ МЕХАНИЗМОВ</w:t>
      </w:r>
    </w:p>
    <w:p w:rsidR="00F80674" w:rsidRDefault="00F80674" w:rsidP="00F80674">
      <w:pPr>
        <w:jc w:val="both"/>
        <w:rPr>
          <w:sz w:val="28"/>
        </w:rPr>
      </w:pPr>
    </w:p>
    <w:p w:rsidR="00F80674" w:rsidRDefault="00F80674" w:rsidP="00F80674">
      <w:pPr>
        <w:pStyle w:val="5"/>
      </w:pPr>
      <w:r>
        <w:t>Лабораторная работа № 1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i/>
          <w:sz w:val="28"/>
        </w:rPr>
      </w:pPr>
    </w:p>
    <w:p w:rsidR="00F80674" w:rsidRDefault="00F80674" w:rsidP="00F80674">
      <w:pPr>
        <w:jc w:val="center"/>
        <w:rPr>
          <w:i/>
          <w:sz w:val="28"/>
        </w:rPr>
      </w:pPr>
      <w:r>
        <w:rPr>
          <w:b/>
          <w:sz w:val="28"/>
        </w:rPr>
        <w:t>1.1 Цель работы</w:t>
      </w:r>
    </w:p>
    <w:p w:rsidR="00F80674" w:rsidRDefault="00F80674" w:rsidP="00F80674">
      <w:pPr>
        <w:tabs>
          <w:tab w:val="num" w:pos="795"/>
        </w:tabs>
        <w:ind w:left="2520"/>
        <w:jc w:val="both"/>
        <w:rPr>
          <w:i/>
          <w:sz w:val="28"/>
        </w:rPr>
      </w:pPr>
    </w:p>
    <w:p w:rsidR="00F80674" w:rsidRDefault="00F80674" w:rsidP="00F80674">
      <w:pPr>
        <w:pStyle w:val="a3"/>
        <w:tabs>
          <w:tab w:val="num" w:pos="0"/>
        </w:tabs>
      </w:pPr>
      <w:r>
        <w:t>Приобретение практических навыков в составлении кинематических схем, определении степени подвижности кинематических цепей и пров</w:t>
      </w:r>
      <w:r>
        <w:t>е</w:t>
      </w:r>
      <w:r>
        <w:t>дении структурного анализа механизмов.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tabs>
          <w:tab w:val="left" w:pos="2880"/>
          <w:tab w:val="num" w:pos="3870"/>
        </w:tabs>
        <w:jc w:val="center"/>
        <w:rPr>
          <w:b/>
          <w:sz w:val="28"/>
        </w:rPr>
      </w:pPr>
      <w:r>
        <w:rPr>
          <w:b/>
          <w:sz w:val="28"/>
        </w:rPr>
        <w:t>1.2 Краткие теоретические сведения</w:t>
      </w:r>
    </w:p>
    <w:p w:rsidR="00F80674" w:rsidRDefault="00F80674" w:rsidP="00F80674">
      <w:pPr>
        <w:tabs>
          <w:tab w:val="num" w:pos="795"/>
          <w:tab w:val="left" w:pos="2880"/>
        </w:tabs>
        <w:ind w:left="2340"/>
        <w:jc w:val="both"/>
        <w:rPr>
          <w:b/>
          <w:sz w:val="28"/>
        </w:rPr>
      </w:pPr>
    </w:p>
    <w:p w:rsidR="00F80674" w:rsidRDefault="00F80674" w:rsidP="00F80674">
      <w:pPr>
        <w:pStyle w:val="a3"/>
        <w:tabs>
          <w:tab w:val="num" w:pos="0"/>
        </w:tabs>
      </w:pPr>
      <w:r>
        <w:t>Механизм есть система тел, предназначенная для преобразования движения одного или нескольких твердых тел в требуемые движения др</w:t>
      </w:r>
      <w:r>
        <w:t>у</w:t>
      </w:r>
      <w:r>
        <w:t>гих тел. Механизмы являются неотъемлемой частью  машин-двигателей, рабочих машин и передаточных устройств, связывающих машины в целые агрегаты.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Твердые тела, из которых образуется механизм, называют звеньями. При этом в теории механизмов и машин, под твердыми телами понимают  как абсолютно твердые, так  и деформируемые гибкие тела. Жидкости и газы, входящие в состав гидравлических и пневматических механизмов, звеньями не считаются. Механизм можно кратко определить как устройс</w:t>
      </w:r>
      <w:r>
        <w:rPr>
          <w:sz w:val="28"/>
        </w:rPr>
        <w:t>т</w:t>
      </w:r>
      <w:r>
        <w:rPr>
          <w:sz w:val="28"/>
        </w:rPr>
        <w:t>во для преобразования механического движения твердых тел.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Механизм можно изобразить  техническим чертежом или </w:t>
      </w:r>
      <w:proofErr w:type="spellStart"/>
      <w:r>
        <w:rPr>
          <w:sz w:val="28"/>
        </w:rPr>
        <w:t>полуконс</w:t>
      </w:r>
      <w:r>
        <w:rPr>
          <w:sz w:val="28"/>
        </w:rPr>
        <w:t>т</w:t>
      </w:r>
      <w:r>
        <w:rPr>
          <w:sz w:val="28"/>
        </w:rPr>
        <w:t>руктивной</w:t>
      </w:r>
      <w:proofErr w:type="spellEnd"/>
      <w:r>
        <w:rPr>
          <w:sz w:val="28"/>
        </w:rPr>
        <w:t xml:space="preserve">  схемой. При анализе и синтезе механизмов  отвлекаются от  конструктивных особенностей  механизма (Рисунок 1.1а  и 1.2а) и испол</w:t>
      </w:r>
      <w:r>
        <w:rPr>
          <w:sz w:val="28"/>
        </w:rPr>
        <w:t>ь</w:t>
      </w:r>
      <w:r>
        <w:rPr>
          <w:sz w:val="28"/>
        </w:rPr>
        <w:t>зуют принципиальное  его изображение, его модель  в виде структурной  (Рисунок 1.1б)  или кинематической схемы (Рисунок 1.2б).</w:t>
      </w:r>
    </w:p>
    <w:p w:rsidR="00F80674" w:rsidRDefault="00F80674" w:rsidP="00F80674">
      <w:pPr>
        <w:tabs>
          <w:tab w:val="num" w:pos="0"/>
        </w:tabs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5041900" cy="3111500"/>
            <wp:effectExtent l="0" t="0" r="6350" b="0"/>
            <wp:docPr id="6" name="Рисунок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1" t="18672" r="1591" b="11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674" w:rsidRDefault="00F80674" w:rsidP="00F80674">
      <w:pPr>
        <w:pStyle w:val="5"/>
      </w:pPr>
      <w:r>
        <w:t>Рисунок 1.1 – Механизм двигателя</w:t>
      </w:r>
    </w:p>
    <w:p w:rsidR="00F80674" w:rsidRDefault="00F80674" w:rsidP="00F80674">
      <w:pPr>
        <w:tabs>
          <w:tab w:val="num" w:pos="0"/>
        </w:tabs>
        <w:ind w:firstLine="540"/>
        <w:jc w:val="center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   Кинематическая схема выполняется в масштабе в строгом соответс</w:t>
      </w:r>
      <w:r>
        <w:rPr>
          <w:sz w:val="28"/>
        </w:rPr>
        <w:t>т</w:t>
      </w:r>
      <w:r>
        <w:rPr>
          <w:sz w:val="28"/>
        </w:rPr>
        <w:t>вии с требованиями стандарта СЭВ 2519-80 на условные обозначения кинематических схем, а структурная схема изображается без учета геоме</w:t>
      </w:r>
      <w:r>
        <w:rPr>
          <w:sz w:val="28"/>
        </w:rPr>
        <w:t>т</w:t>
      </w:r>
      <w:r>
        <w:rPr>
          <w:sz w:val="28"/>
        </w:rPr>
        <w:t>рических размеров звеньев.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В каждом механизме  можно выделить одно неподвижное звено (сто</w:t>
      </w:r>
      <w:r>
        <w:rPr>
          <w:sz w:val="28"/>
        </w:rPr>
        <w:t>й</w:t>
      </w:r>
      <w:r>
        <w:rPr>
          <w:sz w:val="28"/>
        </w:rPr>
        <w:t>ку) и подвижные звенья. Различают входные и выходные звенья. Входным звеном называют звено, которому сообщается движение извне. Обычно в механизме  один вход и один выход, но известны механизмы  с нескольк</w:t>
      </w:r>
      <w:r>
        <w:rPr>
          <w:sz w:val="28"/>
        </w:rPr>
        <w:t>и</w:t>
      </w:r>
      <w:r>
        <w:rPr>
          <w:sz w:val="28"/>
        </w:rPr>
        <w:t>ми входами и выходами.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noProof/>
        </w:rPr>
        <w:drawing>
          <wp:inline distT="0" distB="0" distL="0" distR="0">
            <wp:extent cx="5080000" cy="5600700"/>
            <wp:effectExtent l="0" t="0" r="6350" b="0"/>
            <wp:docPr id="5" name="Рисунок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674" w:rsidRDefault="00F80674" w:rsidP="00F80674">
      <w:pPr>
        <w:pStyle w:val="5"/>
      </w:pPr>
    </w:p>
    <w:p w:rsidR="00F80674" w:rsidRDefault="00F80674" w:rsidP="00F80674">
      <w:pPr>
        <w:pStyle w:val="5"/>
      </w:pPr>
      <w:r>
        <w:t>Рисунок 1.2 – Механизм кислородного насоса</w:t>
      </w:r>
    </w:p>
    <w:p w:rsidR="00F80674" w:rsidRDefault="00F80674" w:rsidP="00F80674">
      <w:pPr>
        <w:tabs>
          <w:tab w:val="num" w:pos="0"/>
        </w:tabs>
        <w:ind w:firstLine="540"/>
        <w:jc w:val="center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В механизме звенья соединяются между собой подвижно. Подвижное соединение двух соприкасающихся звеньев называется кинематической парой. Кинематическая пара накладывает на относительное движение каждого звена определенные ограничения (связи). </w:t>
      </w:r>
      <w:proofErr w:type="gramStart"/>
      <w:r>
        <w:rPr>
          <w:sz w:val="28"/>
        </w:rPr>
        <w:t xml:space="preserve">На рисунке 1.3 </w:t>
      </w:r>
      <w:r>
        <w:rPr>
          <w:sz w:val="28"/>
        </w:rPr>
        <w:lastRenderedPageBreak/>
        <w:t>представл</w:t>
      </w:r>
      <w:r>
        <w:rPr>
          <w:sz w:val="28"/>
        </w:rPr>
        <w:t>е</w:t>
      </w:r>
      <w:r>
        <w:rPr>
          <w:sz w:val="28"/>
        </w:rPr>
        <w:t>ны в виде  конструктивных рисунков и условных изображений  однопо</w:t>
      </w:r>
      <w:r>
        <w:rPr>
          <w:sz w:val="28"/>
        </w:rPr>
        <w:t>д</w:t>
      </w:r>
      <w:r>
        <w:rPr>
          <w:sz w:val="28"/>
        </w:rPr>
        <w:t>вижные вращательная (рис. 1.3а) и поступательная (рис. 1.3б) пары, а так же сферическая пара (рис. 1.3в).</w:t>
      </w:r>
      <w:proofErr w:type="gramEnd"/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noProof/>
        </w:rPr>
        <w:drawing>
          <wp:inline distT="0" distB="0" distL="0" distR="0">
            <wp:extent cx="5029200" cy="2044700"/>
            <wp:effectExtent l="0" t="0" r="0" b="0"/>
            <wp:docPr id="4" name="Рисунок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pStyle w:val="5"/>
      </w:pPr>
      <w:r>
        <w:t>Рисунок 1.3 – Кинематические пары</w:t>
      </w:r>
    </w:p>
    <w:p w:rsidR="00F80674" w:rsidRDefault="00F80674" w:rsidP="00F80674">
      <w:pPr>
        <w:tabs>
          <w:tab w:val="num" w:pos="0"/>
        </w:tabs>
        <w:ind w:firstLine="540"/>
        <w:jc w:val="center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Различают кинематические пары низшие и высшие. В высшей кин</w:t>
      </w:r>
      <w:r>
        <w:rPr>
          <w:sz w:val="28"/>
        </w:rPr>
        <w:t>е</w:t>
      </w:r>
      <w:r>
        <w:rPr>
          <w:sz w:val="28"/>
        </w:rPr>
        <w:t xml:space="preserve">матической паре звенья соприкасаются по точке или по линии, а в низшей – по поверхности. К механизмам  с высшими парами относятся </w:t>
      </w:r>
      <w:proofErr w:type="gramStart"/>
      <w:r>
        <w:rPr>
          <w:sz w:val="28"/>
        </w:rPr>
        <w:t>кулачк</w:t>
      </w:r>
      <w:r>
        <w:rPr>
          <w:sz w:val="28"/>
        </w:rPr>
        <w:t>о</w:t>
      </w:r>
      <w:r>
        <w:rPr>
          <w:sz w:val="28"/>
        </w:rPr>
        <w:t>вые</w:t>
      </w:r>
      <w:proofErr w:type="gramEnd"/>
      <w:r>
        <w:rPr>
          <w:sz w:val="28"/>
        </w:rPr>
        <w:t>, зубчатые, фрикционные и храповые.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Кинематические пары во многом определяют работоспособность и надежность машины, поскольку через них передаются усилия от одного  зв</w:t>
      </w:r>
      <w:r>
        <w:rPr>
          <w:sz w:val="28"/>
        </w:rPr>
        <w:t>е</w:t>
      </w:r>
      <w:r>
        <w:rPr>
          <w:sz w:val="28"/>
        </w:rPr>
        <w:t>на  к другому.</w:t>
      </w:r>
    </w:p>
    <w:p w:rsidR="00F80674" w:rsidRPr="005B1761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Систему звеньев, связанных между собой  кинематическими парами называют кинематической цепью. </w:t>
      </w:r>
      <w:proofErr w:type="gramStart"/>
      <w:r>
        <w:rPr>
          <w:sz w:val="28"/>
        </w:rPr>
        <w:t>Число степеней свободы кинематич</w:t>
      </w:r>
      <w:r>
        <w:rPr>
          <w:sz w:val="28"/>
        </w:rPr>
        <w:t>е</w:t>
      </w:r>
      <w:r>
        <w:rPr>
          <w:sz w:val="28"/>
        </w:rPr>
        <w:t>ской цепи  механизма, относительно звена, принятого за неподвижное,  н</w:t>
      </w:r>
      <w:r>
        <w:rPr>
          <w:sz w:val="28"/>
        </w:rPr>
        <w:t>а</w:t>
      </w:r>
      <w:r>
        <w:rPr>
          <w:sz w:val="28"/>
        </w:rPr>
        <w:t xml:space="preserve">зывают степенью подвижности </w:t>
      </w:r>
      <w:r>
        <w:rPr>
          <w:sz w:val="28"/>
          <w:lang w:val="en-US"/>
        </w:rPr>
        <w:t>W</w:t>
      </w:r>
      <w:r>
        <w:rPr>
          <w:sz w:val="28"/>
        </w:rPr>
        <w:t>, которая  для плоских механизмов опр</w:t>
      </w:r>
      <w:r>
        <w:rPr>
          <w:sz w:val="28"/>
        </w:rPr>
        <w:t>е</w:t>
      </w:r>
      <w:r>
        <w:rPr>
          <w:sz w:val="28"/>
        </w:rPr>
        <w:t xml:space="preserve">деляется по формуле П. Чебышева </w:t>
      </w:r>
      <w:r w:rsidRPr="009051A3">
        <w:rPr>
          <w:sz w:val="28"/>
        </w:rPr>
        <w:t>[</w:t>
      </w:r>
      <w:r>
        <w:rPr>
          <w:sz w:val="28"/>
        </w:rPr>
        <w:t>1</w:t>
      </w:r>
      <w:r w:rsidRPr="009051A3">
        <w:rPr>
          <w:sz w:val="28"/>
        </w:rPr>
        <w:t>]</w:t>
      </w:r>
      <w:r>
        <w:rPr>
          <w:sz w:val="28"/>
        </w:rPr>
        <w:t>:</w:t>
      </w:r>
      <w:proofErr w:type="gramEnd"/>
    </w:p>
    <w:p w:rsidR="00F80674" w:rsidRPr="005B1761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Pr="005B1761" w:rsidRDefault="00F80674" w:rsidP="00F80674">
      <w:pPr>
        <w:tabs>
          <w:tab w:val="num" w:pos="0"/>
        </w:tabs>
        <w:ind w:firstLine="540"/>
        <w:jc w:val="right"/>
        <w:rPr>
          <w:sz w:val="28"/>
        </w:rPr>
      </w:pPr>
      <w:r>
        <w:rPr>
          <w:sz w:val="30"/>
          <w:lang w:val="en-US"/>
        </w:rPr>
        <w:t>W</w:t>
      </w:r>
      <w:r>
        <w:rPr>
          <w:sz w:val="30"/>
        </w:rPr>
        <w:t xml:space="preserve"> </w:t>
      </w:r>
      <w:r w:rsidRPr="005B1761">
        <w:rPr>
          <w:sz w:val="30"/>
        </w:rPr>
        <w:t>= 3</w:t>
      </w:r>
      <w:r>
        <w:rPr>
          <w:sz w:val="30"/>
          <w:lang w:val="en-US"/>
        </w:rPr>
        <w:t>n</w:t>
      </w:r>
      <w:r>
        <w:rPr>
          <w:sz w:val="30"/>
        </w:rPr>
        <w:t xml:space="preserve"> – 2</w:t>
      </w:r>
      <w:r>
        <w:rPr>
          <w:sz w:val="30"/>
          <w:lang w:val="en-US"/>
        </w:rPr>
        <w:t>P</w:t>
      </w:r>
      <w:r w:rsidRPr="005B1761">
        <w:rPr>
          <w:sz w:val="30"/>
          <w:vertAlign w:val="subscript"/>
        </w:rPr>
        <w:t>1</w:t>
      </w:r>
      <w:r>
        <w:rPr>
          <w:sz w:val="30"/>
        </w:rPr>
        <w:t xml:space="preserve"> – </w:t>
      </w:r>
      <w:r>
        <w:rPr>
          <w:sz w:val="30"/>
          <w:lang w:val="en-US"/>
        </w:rPr>
        <w:t>P</w:t>
      </w:r>
      <w:r w:rsidRPr="005B1761">
        <w:rPr>
          <w:sz w:val="30"/>
          <w:vertAlign w:val="subscript"/>
        </w:rPr>
        <w:t>2</w:t>
      </w:r>
      <w:r w:rsidRPr="005B1761">
        <w:rPr>
          <w:sz w:val="28"/>
        </w:rPr>
        <w:t>,                                              (1.1)</w:t>
      </w:r>
    </w:p>
    <w:p w:rsidR="00F80674" w:rsidRPr="005B1761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jc w:val="both"/>
        <w:rPr>
          <w:sz w:val="28"/>
        </w:rPr>
      </w:pPr>
      <w:r>
        <w:rPr>
          <w:sz w:val="28"/>
        </w:rPr>
        <w:t xml:space="preserve">где   </w:t>
      </w:r>
      <w:r>
        <w:rPr>
          <w:sz w:val="28"/>
          <w:lang w:val="en-US"/>
        </w:rPr>
        <w:t>n</w:t>
      </w:r>
      <w:r>
        <w:rPr>
          <w:sz w:val="28"/>
        </w:rPr>
        <w:t>- число подвижных звеньев;</w:t>
      </w:r>
    </w:p>
    <w:p w:rsidR="00F80674" w:rsidRDefault="00F80674" w:rsidP="00F80674">
      <w:pPr>
        <w:tabs>
          <w:tab w:val="num" w:pos="0"/>
        </w:tabs>
        <w:jc w:val="both"/>
        <w:rPr>
          <w:sz w:val="28"/>
        </w:rPr>
      </w:pPr>
      <w:r>
        <w:rPr>
          <w:sz w:val="28"/>
        </w:rPr>
        <w:t xml:space="preserve">        Р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>- число одноподвижных кинематических пар;</w:t>
      </w:r>
    </w:p>
    <w:p w:rsidR="00F80674" w:rsidRDefault="00F80674" w:rsidP="00F80674">
      <w:pPr>
        <w:tabs>
          <w:tab w:val="num" w:pos="0"/>
        </w:tabs>
        <w:jc w:val="both"/>
        <w:rPr>
          <w:sz w:val="28"/>
        </w:rPr>
      </w:pPr>
      <w:r>
        <w:rPr>
          <w:sz w:val="28"/>
        </w:rPr>
        <w:t xml:space="preserve">        Р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- число </w:t>
      </w:r>
      <w:proofErr w:type="spellStart"/>
      <w:r>
        <w:rPr>
          <w:sz w:val="28"/>
        </w:rPr>
        <w:t>двухподвижных</w:t>
      </w:r>
      <w:proofErr w:type="spellEnd"/>
      <w:r>
        <w:rPr>
          <w:sz w:val="28"/>
        </w:rPr>
        <w:t xml:space="preserve"> кинематических пар.</w:t>
      </w:r>
    </w:p>
    <w:p w:rsidR="00F80674" w:rsidRDefault="00F80674" w:rsidP="00F80674">
      <w:pPr>
        <w:tabs>
          <w:tab w:val="num" w:pos="0"/>
        </w:tabs>
        <w:ind w:firstLine="720"/>
        <w:jc w:val="both"/>
        <w:rPr>
          <w:sz w:val="28"/>
        </w:rPr>
      </w:pPr>
      <w:r>
        <w:rPr>
          <w:sz w:val="28"/>
        </w:rPr>
        <w:t>В механизме  кислородного насоса (Рисунок 1.2) шесть подвижных звеньев (</w:t>
      </w:r>
      <w:r>
        <w:rPr>
          <w:sz w:val="28"/>
          <w:lang w:val="en-US"/>
        </w:rPr>
        <w:t>n</w:t>
      </w:r>
      <w:r>
        <w:rPr>
          <w:sz w:val="28"/>
        </w:rPr>
        <w:t xml:space="preserve"> = 6), восемь одноподвижных кинематических пар (Р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8) и одна </w:t>
      </w:r>
      <w:proofErr w:type="spellStart"/>
      <w:r>
        <w:rPr>
          <w:sz w:val="28"/>
        </w:rPr>
        <w:t>двухподвижная</w:t>
      </w:r>
      <w:proofErr w:type="spellEnd"/>
      <w:r>
        <w:rPr>
          <w:sz w:val="28"/>
        </w:rPr>
        <w:t xml:space="preserve"> кинематическая пара (Р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= 1) - касание зубьев колес 1 и 2. Подставляя эти значения в формулу (1.1) получаем: </w:t>
      </w:r>
      <w:r>
        <w:rPr>
          <w:sz w:val="28"/>
          <w:lang w:val="en-US"/>
        </w:rPr>
        <w:t>W</w:t>
      </w:r>
      <w:r>
        <w:rPr>
          <w:sz w:val="28"/>
        </w:rPr>
        <w:t>=</w:t>
      </w:r>
      <w:r w:rsidRPr="00656952">
        <w:rPr>
          <w:sz w:val="28"/>
        </w:rPr>
        <w:t>3∙6</w:t>
      </w:r>
      <w:r>
        <w:rPr>
          <w:sz w:val="28"/>
        </w:rPr>
        <w:t>-2</w:t>
      </w:r>
      <w:r w:rsidRPr="00656952">
        <w:rPr>
          <w:sz w:val="28"/>
        </w:rPr>
        <w:t>∙</w:t>
      </w:r>
      <w:r>
        <w:rPr>
          <w:sz w:val="28"/>
        </w:rPr>
        <w:t>8-1=1, т.е. м</w:t>
      </w:r>
      <w:r>
        <w:rPr>
          <w:sz w:val="28"/>
        </w:rPr>
        <w:t>е</w:t>
      </w:r>
      <w:r>
        <w:rPr>
          <w:sz w:val="28"/>
        </w:rPr>
        <w:t>ханизм обладает одной степенью свободы.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При структурном анализе  механизмов необходимо иметь в виду, что кроме степеней свободы звеньев и связей, активно воздействующих на х</w:t>
      </w:r>
      <w:r>
        <w:rPr>
          <w:sz w:val="28"/>
        </w:rPr>
        <w:t>а</w:t>
      </w:r>
      <w:r>
        <w:rPr>
          <w:sz w:val="28"/>
        </w:rPr>
        <w:t>рактер движения  механизма, в них могут встречаться  степени свободы и условия связи, не оказывающие никакого влияния  на кинематику  мех</w:t>
      </w:r>
      <w:r>
        <w:rPr>
          <w:sz w:val="28"/>
        </w:rPr>
        <w:t>а</w:t>
      </w:r>
      <w:r>
        <w:rPr>
          <w:sz w:val="28"/>
        </w:rPr>
        <w:t>низма в целом и на закон движения выходного звена.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   Такие степени свободы называют  лишними степенями свободы, а связи – пассивными или избыточными.</w:t>
      </w:r>
    </w:p>
    <w:p w:rsidR="00F80674" w:rsidRDefault="00F80674" w:rsidP="00F80674">
      <w:pPr>
        <w:tabs>
          <w:tab w:val="num" w:pos="180"/>
        </w:tabs>
        <w:ind w:left="-540" w:firstLine="54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194300" cy="3670300"/>
            <wp:effectExtent l="0" t="0" r="6350" b="6350"/>
            <wp:docPr id="3" name="Рисунок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2" t="14948" b="10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0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pStyle w:val="5"/>
      </w:pPr>
      <w:r>
        <w:t xml:space="preserve">Рисунок 1.4 – К удалению пассивных связей </w:t>
      </w:r>
    </w:p>
    <w:p w:rsidR="00F80674" w:rsidRDefault="00F80674" w:rsidP="00F80674">
      <w:pPr>
        <w:pStyle w:val="5"/>
      </w:pPr>
      <w:r>
        <w:t>и лишних степеней свободы</w:t>
      </w:r>
    </w:p>
    <w:p w:rsidR="00F80674" w:rsidRDefault="00F80674" w:rsidP="00F80674">
      <w:pPr>
        <w:tabs>
          <w:tab w:val="num" w:pos="0"/>
        </w:tabs>
        <w:ind w:firstLine="540"/>
        <w:jc w:val="center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Например, если размеры звеньев плоского механизма (рис. 1.4а) удо</w:t>
      </w:r>
      <w:r>
        <w:rPr>
          <w:sz w:val="28"/>
        </w:rPr>
        <w:t>в</w:t>
      </w:r>
      <w:r>
        <w:rPr>
          <w:sz w:val="28"/>
        </w:rPr>
        <w:t>летворяют условиям: АВ = С</w:t>
      </w:r>
      <w:proofErr w:type="gramStart"/>
      <w:r>
        <w:rPr>
          <w:sz w:val="28"/>
          <w:lang w:val="en-US"/>
        </w:rPr>
        <w:t>D</w:t>
      </w:r>
      <w:proofErr w:type="gramEnd"/>
      <w:r>
        <w:rPr>
          <w:sz w:val="28"/>
        </w:rPr>
        <w:t>; А</w:t>
      </w:r>
      <w:r>
        <w:rPr>
          <w:sz w:val="28"/>
          <w:lang w:val="en-US"/>
        </w:rPr>
        <w:t>D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</w:t>
      </w:r>
      <w:r>
        <w:rPr>
          <w:sz w:val="28"/>
          <w:lang w:val="en-US"/>
        </w:rPr>
        <w:t>EF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ВС и АЕ = </w:t>
      </w:r>
      <w:r>
        <w:rPr>
          <w:sz w:val="28"/>
          <w:lang w:val="en-US"/>
        </w:rPr>
        <w:t>DF</w:t>
      </w:r>
      <w:r>
        <w:rPr>
          <w:sz w:val="28"/>
        </w:rPr>
        <w:t>, то фигура АВС</w:t>
      </w:r>
      <w:r>
        <w:rPr>
          <w:sz w:val="28"/>
          <w:lang w:val="en-US"/>
        </w:rPr>
        <w:t>D</w:t>
      </w:r>
      <w:r>
        <w:rPr>
          <w:sz w:val="28"/>
        </w:rPr>
        <w:t xml:space="preserve"> образует параллелограмм, в котором без всякого нарушения характера движения механизма можно звено </w:t>
      </w:r>
      <w:r>
        <w:rPr>
          <w:sz w:val="28"/>
          <w:lang w:val="en-US"/>
        </w:rPr>
        <w:t>EF</w:t>
      </w:r>
      <w:r>
        <w:rPr>
          <w:sz w:val="28"/>
        </w:rPr>
        <w:t xml:space="preserve"> (или ВС) удалить. Связь </w:t>
      </w:r>
      <w:r>
        <w:rPr>
          <w:sz w:val="28"/>
          <w:lang w:val="en-US"/>
        </w:rPr>
        <w:t>EF</w:t>
      </w:r>
      <w:r>
        <w:rPr>
          <w:sz w:val="28"/>
        </w:rPr>
        <w:t xml:space="preserve"> называют па</w:t>
      </w:r>
      <w:r>
        <w:rPr>
          <w:sz w:val="28"/>
        </w:rPr>
        <w:t>с</w:t>
      </w:r>
      <w:r>
        <w:rPr>
          <w:sz w:val="28"/>
        </w:rPr>
        <w:t>сивной, она повышает жесткость рычажного механизма, но не влияет  на его кинематику.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>Нетрудно видеть также, что мы  можем свободно повор</w:t>
      </w:r>
      <w:r>
        <w:rPr>
          <w:sz w:val="28"/>
        </w:rPr>
        <w:t>а</w:t>
      </w:r>
      <w:r>
        <w:rPr>
          <w:sz w:val="28"/>
        </w:rPr>
        <w:t xml:space="preserve">чивать ролик  5 вокруг оси, проходящей через точку </w:t>
      </w:r>
      <w:r>
        <w:rPr>
          <w:sz w:val="28"/>
          <w:lang w:val="en-US"/>
        </w:rPr>
        <w:t>G</w:t>
      </w:r>
      <w:r>
        <w:rPr>
          <w:sz w:val="28"/>
        </w:rPr>
        <w:t>, не оказывая при этом  никакого  влияния на характер движения  выходного звена 6 мех</w:t>
      </w:r>
      <w:r>
        <w:rPr>
          <w:sz w:val="28"/>
        </w:rPr>
        <w:t>а</w:t>
      </w:r>
      <w:r>
        <w:rPr>
          <w:sz w:val="28"/>
        </w:rPr>
        <w:t xml:space="preserve">низма. Поворачивающийся ролик повышает долговечность механизма, но дает лишнюю степень подвижности. Ролик можно удалить  и  звено 3 соединить со звеном 6 непосредственно </w:t>
      </w:r>
      <w:proofErr w:type="spellStart"/>
      <w:r>
        <w:rPr>
          <w:sz w:val="28"/>
        </w:rPr>
        <w:t>двухподвижной</w:t>
      </w:r>
      <w:proofErr w:type="spellEnd"/>
      <w:r>
        <w:rPr>
          <w:sz w:val="28"/>
        </w:rPr>
        <w:t xml:space="preserve"> кинематической п</w:t>
      </w:r>
      <w:r>
        <w:rPr>
          <w:sz w:val="28"/>
        </w:rPr>
        <w:t>а</w:t>
      </w:r>
      <w:r>
        <w:rPr>
          <w:sz w:val="28"/>
        </w:rPr>
        <w:t xml:space="preserve">рой </w:t>
      </w:r>
      <w:r>
        <w:rPr>
          <w:sz w:val="28"/>
          <w:lang w:val="en-US"/>
        </w:rPr>
        <w:t>G</w:t>
      </w:r>
      <w:r>
        <w:rPr>
          <w:sz w:val="28"/>
        </w:rPr>
        <w:t xml:space="preserve"> (рис. 1.4б). Полученный механизм будет воспроизводить движение ведомого звена 6 по тому же закону, который осуществлялся  первон</w:t>
      </w:r>
      <w:r>
        <w:rPr>
          <w:sz w:val="28"/>
        </w:rPr>
        <w:t>а</w:t>
      </w:r>
      <w:r>
        <w:rPr>
          <w:sz w:val="28"/>
        </w:rPr>
        <w:t>чальным механизмом, но при этом преобразованный механизм не имеет от лишних степеней свободы и пассивных связей.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Структурная классификация  плоских шарнирных механизмов впе</w:t>
      </w:r>
      <w:r>
        <w:rPr>
          <w:sz w:val="28"/>
        </w:rPr>
        <w:t>р</w:t>
      </w:r>
      <w:r>
        <w:rPr>
          <w:sz w:val="28"/>
        </w:rPr>
        <w:t xml:space="preserve">вые была разработана  проф. Л.В. </w:t>
      </w:r>
      <w:proofErr w:type="spellStart"/>
      <w:r>
        <w:rPr>
          <w:sz w:val="28"/>
        </w:rPr>
        <w:t>Ассуром</w:t>
      </w:r>
      <w:proofErr w:type="spellEnd"/>
      <w:r>
        <w:rPr>
          <w:sz w:val="28"/>
        </w:rPr>
        <w:t>, а затем развита акад. И.И. Ар</w:t>
      </w:r>
      <w:r>
        <w:rPr>
          <w:sz w:val="28"/>
        </w:rPr>
        <w:t>т</w:t>
      </w:r>
      <w:r>
        <w:rPr>
          <w:sz w:val="28"/>
        </w:rPr>
        <w:t>оболевским.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Основной принцип образования механизмов сложной структуры с</w:t>
      </w:r>
      <w:r>
        <w:rPr>
          <w:sz w:val="28"/>
        </w:rPr>
        <w:t>о</w:t>
      </w:r>
      <w:r>
        <w:rPr>
          <w:sz w:val="28"/>
        </w:rPr>
        <w:t xml:space="preserve">стоит в том, что  механизм может быть получен путем последовательного </w:t>
      </w:r>
      <w:r>
        <w:rPr>
          <w:sz w:val="28"/>
        </w:rPr>
        <w:lastRenderedPageBreak/>
        <w:t xml:space="preserve">присоединения к одному или нескольким начальным звеньям и стойке структурных групп (групп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>) с нулевой степенью подвижности. Структурная группа должна удовлетворять следующим условиям: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 w:rsidRPr="00DF2533">
        <w:rPr>
          <w:sz w:val="28"/>
          <w:szCs w:val="28"/>
        </w:rPr>
        <w:t>–</w:t>
      </w:r>
      <w:r>
        <w:t xml:space="preserve">  </w:t>
      </w:r>
      <w:r>
        <w:rPr>
          <w:sz w:val="28"/>
        </w:rPr>
        <w:t xml:space="preserve">плоская  группа                          </w:t>
      </w:r>
      <w:r>
        <w:rPr>
          <w:sz w:val="32"/>
        </w:rPr>
        <w:t xml:space="preserve">  </w:t>
      </w:r>
      <w:r>
        <w:rPr>
          <w:sz w:val="30"/>
        </w:rPr>
        <w:t>3</w:t>
      </w:r>
      <w:r>
        <w:rPr>
          <w:sz w:val="30"/>
          <w:lang w:val="en-US"/>
        </w:rPr>
        <w:t>n</w:t>
      </w:r>
      <w:r>
        <w:rPr>
          <w:sz w:val="30"/>
        </w:rPr>
        <w:t xml:space="preserve"> = 2Р</w:t>
      </w:r>
      <w:r>
        <w:rPr>
          <w:sz w:val="30"/>
          <w:vertAlign w:val="subscript"/>
        </w:rPr>
        <w:t>1</w:t>
      </w:r>
      <w:r>
        <w:rPr>
          <w:sz w:val="30"/>
        </w:rPr>
        <w:t>+Р</w:t>
      </w:r>
      <w:proofErr w:type="gramStart"/>
      <w:r>
        <w:rPr>
          <w:sz w:val="30"/>
          <w:vertAlign w:val="subscript"/>
        </w:rPr>
        <w:t>2</w:t>
      </w:r>
      <w:proofErr w:type="gramEnd"/>
      <w:r>
        <w:rPr>
          <w:sz w:val="32"/>
        </w:rPr>
        <w:t>,</w:t>
      </w:r>
    </w:p>
    <w:p w:rsidR="00F80674" w:rsidRDefault="00F80674" w:rsidP="00F80674">
      <w:pPr>
        <w:ind w:left="540"/>
        <w:jc w:val="both"/>
      </w:pPr>
    </w:p>
    <w:p w:rsidR="00F80674" w:rsidRDefault="00F80674" w:rsidP="00F80674">
      <w:pPr>
        <w:ind w:left="540"/>
        <w:jc w:val="both"/>
        <w:rPr>
          <w:sz w:val="28"/>
        </w:rPr>
      </w:pPr>
      <w:r w:rsidRPr="00DF2533">
        <w:rPr>
          <w:sz w:val="28"/>
          <w:szCs w:val="28"/>
        </w:rPr>
        <w:t>–</w:t>
      </w:r>
      <w:r>
        <w:t xml:space="preserve">  </w:t>
      </w:r>
      <w:r>
        <w:rPr>
          <w:sz w:val="28"/>
        </w:rPr>
        <w:t xml:space="preserve">пространственная  группа           </w:t>
      </w:r>
      <w:r>
        <w:rPr>
          <w:sz w:val="30"/>
        </w:rPr>
        <w:t>6</w:t>
      </w:r>
      <w:r>
        <w:rPr>
          <w:sz w:val="30"/>
          <w:lang w:val="en-US"/>
        </w:rPr>
        <w:t>n</w:t>
      </w:r>
      <w:r>
        <w:rPr>
          <w:sz w:val="30"/>
        </w:rPr>
        <w:t xml:space="preserve"> = 5Р</w:t>
      </w:r>
      <w:r>
        <w:rPr>
          <w:sz w:val="30"/>
          <w:vertAlign w:val="subscript"/>
        </w:rPr>
        <w:t>1</w:t>
      </w:r>
      <w:r>
        <w:rPr>
          <w:sz w:val="30"/>
        </w:rPr>
        <w:t>+4Р</w:t>
      </w:r>
      <w:r>
        <w:rPr>
          <w:sz w:val="30"/>
          <w:vertAlign w:val="subscript"/>
        </w:rPr>
        <w:t>2</w:t>
      </w:r>
      <w:r>
        <w:rPr>
          <w:sz w:val="30"/>
        </w:rPr>
        <w:t>+3Р</w:t>
      </w:r>
      <w:r>
        <w:rPr>
          <w:sz w:val="30"/>
          <w:vertAlign w:val="subscript"/>
        </w:rPr>
        <w:t>3</w:t>
      </w:r>
      <w:r>
        <w:rPr>
          <w:sz w:val="30"/>
        </w:rPr>
        <w:t>+2Р</w:t>
      </w:r>
      <w:r>
        <w:rPr>
          <w:sz w:val="30"/>
          <w:vertAlign w:val="subscript"/>
        </w:rPr>
        <w:t>4</w:t>
      </w:r>
      <w:r>
        <w:rPr>
          <w:sz w:val="30"/>
        </w:rPr>
        <w:t>+Р</w:t>
      </w:r>
      <w:r>
        <w:rPr>
          <w:sz w:val="30"/>
          <w:vertAlign w:val="subscript"/>
        </w:rPr>
        <w:t>5</w:t>
      </w:r>
      <w:r>
        <w:rPr>
          <w:sz w:val="28"/>
        </w:rPr>
        <w:t>.</w:t>
      </w:r>
    </w:p>
    <w:p w:rsidR="00F80674" w:rsidRDefault="00F80674" w:rsidP="00F80674">
      <w:pPr>
        <w:ind w:left="540"/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Здесь </w:t>
      </w:r>
      <w:r>
        <w:rPr>
          <w:sz w:val="28"/>
          <w:lang w:val="en-US"/>
        </w:rPr>
        <w:t>n</w:t>
      </w:r>
      <w:r>
        <w:rPr>
          <w:sz w:val="28"/>
        </w:rPr>
        <w:t xml:space="preserve"> – число звеньев в группе; Р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>, Р</w:t>
      </w:r>
      <w:r>
        <w:rPr>
          <w:sz w:val="28"/>
          <w:vertAlign w:val="subscript"/>
        </w:rPr>
        <w:t xml:space="preserve">2, </w:t>
      </w:r>
      <w:r>
        <w:rPr>
          <w:sz w:val="28"/>
        </w:rPr>
        <w:t>Р</w:t>
      </w:r>
      <w:r>
        <w:rPr>
          <w:sz w:val="28"/>
          <w:vertAlign w:val="subscript"/>
        </w:rPr>
        <w:t>3</w:t>
      </w:r>
      <w:r>
        <w:rPr>
          <w:sz w:val="28"/>
        </w:rPr>
        <w:t>, Р</w:t>
      </w:r>
      <w:r>
        <w:rPr>
          <w:sz w:val="28"/>
          <w:vertAlign w:val="subscript"/>
        </w:rPr>
        <w:t>4</w:t>
      </w:r>
      <w:r>
        <w:rPr>
          <w:sz w:val="28"/>
        </w:rPr>
        <w:t xml:space="preserve">, </w:t>
      </w:r>
      <w:r w:rsidRPr="00656952">
        <w:rPr>
          <w:sz w:val="28"/>
        </w:rPr>
        <w:t>Р</w:t>
      </w:r>
      <w:r w:rsidRPr="00656952">
        <w:rPr>
          <w:sz w:val="28"/>
          <w:vertAlign w:val="subscript"/>
        </w:rPr>
        <w:t>5</w:t>
      </w:r>
      <w:r>
        <w:rPr>
          <w:sz w:val="28"/>
        </w:rPr>
        <w:t xml:space="preserve"> – </w:t>
      </w:r>
      <w:r w:rsidRPr="00656952">
        <w:rPr>
          <w:sz w:val="28"/>
        </w:rPr>
        <w:t>число</w:t>
      </w:r>
      <w:r>
        <w:rPr>
          <w:sz w:val="28"/>
        </w:rPr>
        <w:t xml:space="preserve"> кинематических пар, подвижность которых указана цифровым индексом.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Плоские рычажные механизмы проектируются, как правило,  на одн</w:t>
      </w:r>
      <w:r>
        <w:rPr>
          <w:sz w:val="28"/>
        </w:rPr>
        <w:t>о</w:t>
      </w:r>
      <w:r>
        <w:rPr>
          <w:sz w:val="28"/>
        </w:rPr>
        <w:t>подвижных кинематических парах, следовательно, формула (1.1) для структурной  группы имеет вид: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jc w:val="center"/>
        <w:rPr>
          <w:sz w:val="28"/>
        </w:rPr>
      </w:pPr>
      <w:r>
        <w:rPr>
          <w:sz w:val="30"/>
          <w:lang w:val="en-US"/>
        </w:rPr>
        <w:t>W</w:t>
      </w:r>
      <w:r w:rsidRPr="005B1761">
        <w:rPr>
          <w:sz w:val="30"/>
        </w:rPr>
        <w:t xml:space="preserve"> </w:t>
      </w:r>
      <w:r>
        <w:rPr>
          <w:sz w:val="30"/>
        </w:rPr>
        <w:t>= 3</w:t>
      </w:r>
      <w:r>
        <w:rPr>
          <w:sz w:val="30"/>
          <w:lang w:val="en-US"/>
        </w:rPr>
        <w:t>n</w:t>
      </w:r>
      <w:r>
        <w:t xml:space="preserve"> – </w:t>
      </w:r>
      <w:r>
        <w:rPr>
          <w:sz w:val="30"/>
        </w:rPr>
        <w:t>2</w:t>
      </w:r>
      <w:r>
        <w:rPr>
          <w:sz w:val="30"/>
          <w:lang w:val="en-US"/>
        </w:rPr>
        <w:t>P</w:t>
      </w:r>
      <w:r>
        <w:rPr>
          <w:sz w:val="30"/>
          <w:vertAlign w:val="subscript"/>
        </w:rPr>
        <w:t xml:space="preserve">1 </w:t>
      </w:r>
      <w:r>
        <w:rPr>
          <w:sz w:val="30"/>
        </w:rPr>
        <w:t>= 0</w:t>
      </w:r>
      <w:r>
        <w:rPr>
          <w:sz w:val="28"/>
        </w:rPr>
        <w:t xml:space="preserve">   или   </w:t>
      </w:r>
      <w:r>
        <w:rPr>
          <w:sz w:val="30"/>
        </w:rPr>
        <w:t>3</w:t>
      </w:r>
      <w:r>
        <w:rPr>
          <w:sz w:val="30"/>
          <w:lang w:val="en-US"/>
        </w:rPr>
        <w:t>n</w:t>
      </w:r>
      <w:r w:rsidRPr="005B1761">
        <w:rPr>
          <w:sz w:val="30"/>
        </w:rPr>
        <w:t xml:space="preserve"> </w:t>
      </w:r>
      <w:r>
        <w:rPr>
          <w:sz w:val="30"/>
        </w:rPr>
        <w:t>= 2</w:t>
      </w:r>
      <w:r>
        <w:rPr>
          <w:sz w:val="30"/>
          <w:lang w:val="en-US"/>
        </w:rPr>
        <w:t>P</w:t>
      </w:r>
      <w:r>
        <w:rPr>
          <w:sz w:val="30"/>
          <w:vertAlign w:val="subscript"/>
        </w:rPr>
        <w:t>1</w:t>
      </w:r>
      <w:r>
        <w:rPr>
          <w:sz w:val="28"/>
        </w:rPr>
        <w:t>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Поскольку  </w:t>
      </w:r>
      <w:r>
        <w:rPr>
          <w:sz w:val="28"/>
          <w:lang w:val="en-US"/>
        </w:rPr>
        <w:t>n</w:t>
      </w:r>
      <w:r>
        <w:rPr>
          <w:sz w:val="28"/>
        </w:rPr>
        <w:t xml:space="preserve">  и Р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могут быть только целыми числами, то в группе 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 xml:space="preserve"> возможны лишь следующие  сочетания чисел звеньев и кинемат</w:t>
      </w:r>
      <w:r>
        <w:rPr>
          <w:sz w:val="28"/>
        </w:rPr>
        <w:t>и</w:t>
      </w:r>
      <w:r>
        <w:rPr>
          <w:sz w:val="28"/>
        </w:rPr>
        <w:t xml:space="preserve">ческих пар: </w:t>
      </w:r>
      <w:r>
        <w:rPr>
          <w:sz w:val="28"/>
          <w:lang w:val="en-US"/>
        </w:rPr>
        <w:t>n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2 и  </w:t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= 3; </w:t>
      </w:r>
      <w:r>
        <w:rPr>
          <w:sz w:val="28"/>
          <w:lang w:val="en-US"/>
        </w:rPr>
        <w:t>n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4 и </w:t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= 6; </w:t>
      </w:r>
      <w:r>
        <w:rPr>
          <w:sz w:val="28"/>
          <w:lang w:val="en-US"/>
        </w:rPr>
        <w:t>n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6 и </w:t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 xml:space="preserve">1 </w:t>
      </w:r>
      <w:r>
        <w:rPr>
          <w:sz w:val="28"/>
        </w:rPr>
        <w:t>= 9 и т.д. Простейшие вариа</w:t>
      </w:r>
      <w:r>
        <w:rPr>
          <w:sz w:val="28"/>
        </w:rPr>
        <w:t>н</w:t>
      </w:r>
      <w:r>
        <w:rPr>
          <w:sz w:val="28"/>
        </w:rPr>
        <w:t xml:space="preserve">ты групп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 xml:space="preserve"> приведены на рисунке 1.5.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По классификации И.И. Артоболевского класс механизма определяе</w:t>
      </w:r>
      <w:r>
        <w:rPr>
          <w:sz w:val="28"/>
        </w:rPr>
        <w:t>т</w:t>
      </w:r>
      <w:r>
        <w:rPr>
          <w:sz w:val="28"/>
        </w:rPr>
        <w:t xml:space="preserve">ся наивысшим классом входящей  в механизм структурной группы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>. Класс группы определяется наивысшим классом контура, входящим в с</w:t>
      </w:r>
      <w:r>
        <w:rPr>
          <w:sz w:val="28"/>
        </w:rPr>
        <w:t>о</w:t>
      </w:r>
      <w:r>
        <w:rPr>
          <w:sz w:val="28"/>
        </w:rPr>
        <w:t>став группы. В свою очередь класс контура определяет число  кинематич</w:t>
      </w:r>
      <w:r>
        <w:rPr>
          <w:sz w:val="28"/>
        </w:rPr>
        <w:t>е</w:t>
      </w:r>
      <w:r>
        <w:rPr>
          <w:sz w:val="28"/>
        </w:rPr>
        <w:t>ских пар, образующих замкнутый контур. Порядок группы  определяется числом кинематических пар, которыми группа присоединяется к основн</w:t>
      </w:r>
      <w:r>
        <w:rPr>
          <w:sz w:val="28"/>
        </w:rPr>
        <w:t>о</w:t>
      </w:r>
      <w:r>
        <w:rPr>
          <w:sz w:val="28"/>
        </w:rPr>
        <w:t>му механизму.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Исследуя структуру (строение) механизма, необходимо предварител</w:t>
      </w:r>
      <w:r>
        <w:rPr>
          <w:sz w:val="28"/>
        </w:rPr>
        <w:t>ь</w:t>
      </w:r>
      <w:r>
        <w:rPr>
          <w:sz w:val="28"/>
        </w:rPr>
        <w:t>но  выделить начальный механизм, состоящий из подвижного  звена и стойки. Число начальных механизмов равно числу степеней  свободы м</w:t>
      </w:r>
      <w:r>
        <w:rPr>
          <w:sz w:val="28"/>
        </w:rPr>
        <w:t>е</w:t>
      </w:r>
      <w:r>
        <w:rPr>
          <w:sz w:val="28"/>
        </w:rPr>
        <w:t xml:space="preserve">ханизма.  Оставшуюся кинематическую цепь механизма  следует разбить на  простейшие структурные  группы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 xml:space="preserve">, затем  определить их  класс и  класс механизма в целом. Если в состав  плоского механизма входят не только одноподвижные, но и </w:t>
      </w:r>
      <w:proofErr w:type="spellStart"/>
      <w:r>
        <w:rPr>
          <w:sz w:val="28"/>
        </w:rPr>
        <w:t>двухподвижные</w:t>
      </w:r>
      <w:proofErr w:type="spellEnd"/>
      <w:r>
        <w:rPr>
          <w:sz w:val="28"/>
        </w:rPr>
        <w:t xml:space="preserve"> кинематические пары, то п</w:t>
      </w:r>
      <w:r>
        <w:rPr>
          <w:sz w:val="28"/>
        </w:rPr>
        <w:t>о</w:t>
      </w:r>
      <w:r>
        <w:rPr>
          <w:sz w:val="28"/>
        </w:rPr>
        <w:t>следние удобно заменить и получить механизм (заменяющий механизм) только на одноподвижных парах. Степень подвижности</w:t>
      </w:r>
      <w:r w:rsidRPr="00CA16A8">
        <w:rPr>
          <w:sz w:val="28"/>
        </w:rPr>
        <w:t xml:space="preserve"> </w:t>
      </w:r>
      <w:r>
        <w:rPr>
          <w:sz w:val="28"/>
        </w:rPr>
        <w:t>основного и заменяющего мех</w:t>
      </w:r>
      <w:r>
        <w:rPr>
          <w:sz w:val="28"/>
        </w:rPr>
        <w:t>а</w:t>
      </w:r>
      <w:r>
        <w:rPr>
          <w:sz w:val="28"/>
        </w:rPr>
        <w:t>низмов, а также кинематические характеристики исполнительного звена этих механизмов должны быть одинаковыми.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 xml:space="preserve">    Рассмотрим последовательность структурного анализа плоских мех</w:t>
      </w:r>
      <w:r>
        <w:rPr>
          <w:sz w:val="28"/>
        </w:rPr>
        <w:t>а</w:t>
      </w:r>
      <w:r>
        <w:rPr>
          <w:sz w:val="28"/>
        </w:rPr>
        <w:t xml:space="preserve">низмов на примере механизма кислородного насоса (рисунок 1.2а). </w:t>
      </w:r>
    </w:p>
    <w:p w:rsidR="00F80674" w:rsidRDefault="00F80674" w:rsidP="00F80674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В механизме нет избыточных связей и лишних степеней подвижности, но зубья колёс образуют </w:t>
      </w:r>
      <w:proofErr w:type="spellStart"/>
      <w:r>
        <w:rPr>
          <w:sz w:val="28"/>
        </w:rPr>
        <w:t>двухподвижную</w:t>
      </w:r>
      <w:proofErr w:type="spellEnd"/>
      <w:r>
        <w:rPr>
          <w:sz w:val="28"/>
        </w:rPr>
        <w:t xml:space="preserve"> кинематическую пару. Процесс замены </w:t>
      </w:r>
      <w:proofErr w:type="spellStart"/>
      <w:r>
        <w:rPr>
          <w:sz w:val="28"/>
        </w:rPr>
        <w:t>двухподвижной</w:t>
      </w:r>
      <w:proofErr w:type="spellEnd"/>
      <w:r>
        <w:rPr>
          <w:sz w:val="28"/>
        </w:rPr>
        <w:t xml:space="preserve"> кинематической пары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звеном 2′, </w:t>
      </w:r>
    </w:p>
    <w:p w:rsidR="00F80674" w:rsidRDefault="00F80674" w:rsidP="00F80674">
      <w:pPr>
        <w:tabs>
          <w:tab w:val="num" w:pos="-360"/>
        </w:tabs>
        <w:ind w:left="-360"/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5905500" cy="8001000"/>
            <wp:effectExtent l="0" t="0" r="0" b="0"/>
            <wp:docPr id="2" name="Рисунок 2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177" t="1019" r="1624" b="28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674" w:rsidRDefault="00F80674" w:rsidP="00F80674">
      <w:pPr>
        <w:pStyle w:val="5"/>
      </w:pPr>
    </w:p>
    <w:p w:rsidR="00F80674" w:rsidRPr="007A0DBF" w:rsidRDefault="00F80674" w:rsidP="00F80674"/>
    <w:p w:rsidR="00F80674" w:rsidRDefault="00F80674" w:rsidP="00F80674">
      <w:pPr>
        <w:pStyle w:val="5"/>
      </w:pPr>
      <w:r>
        <w:t>Рисунок 1.5 – К структурной классификации механизмов</w:t>
      </w:r>
    </w:p>
    <w:p w:rsidR="00F80674" w:rsidRDefault="00F80674" w:rsidP="00F80674">
      <w:pPr>
        <w:tabs>
          <w:tab w:val="num" w:pos="0"/>
        </w:tabs>
        <w:ind w:firstLine="540"/>
        <w:jc w:val="center"/>
        <w:rPr>
          <w:sz w:val="28"/>
        </w:rPr>
      </w:pPr>
    </w:p>
    <w:p w:rsidR="00F80674" w:rsidRDefault="00F80674" w:rsidP="00F80674">
      <w:pPr>
        <w:tabs>
          <w:tab w:val="num" w:pos="0"/>
        </w:tabs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jc w:val="both"/>
        <w:rPr>
          <w:sz w:val="28"/>
        </w:rPr>
      </w:pPr>
    </w:p>
    <w:p w:rsidR="00F80674" w:rsidRDefault="00F80674" w:rsidP="00F80674">
      <w:pPr>
        <w:tabs>
          <w:tab w:val="num" w:pos="0"/>
        </w:tabs>
        <w:jc w:val="both"/>
        <w:rPr>
          <w:sz w:val="28"/>
        </w:rPr>
      </w:pPr>
      <w:r>
        <w:rPr>
          <w:sz w:val="28"/>
        </w:rPr>
        <w:lastRenderedPageBreak/>
        <w:t xml:space="preserve">входящим в две вращательные пары </w:t>
      </w:r>
      <w:r>
        <w:rPr>
          <w:sz w:val="28"/>
          <w:lang w:val="en-US"/>
        </w:rPr>
        <w:t>N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и </w:t>
      </w:r>
      <w:r>
        <w:rPr>
          <w:sz w:val="28"/>
          <w:lang w:val="en-US"/>
        </w:rPr>
        <w:t>N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proofErr w:type="gramStart"/>
      <w:r>
        <w:rPr>
          <w:sz w:val="28"/>
        </w:rPr>
        <w:t>показан</w:t>
      </w:r>
      <w:proofErr w:type="gramEnd"/>
      <w:r>
        <w:rPr>
          <w:sz w:val="28"/>
        </w:rPr>
        <w:t xml:space="preserve"> на рисунке 1.6а. Отрезки ρ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и ρ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я</w:t>
      </w:r>
      <w:r>
        <w:rPr>
          <w:sz w:val="28"/>
        </w:rPr>
        <w:t>в</w:t>
      </w:r>
      <w:r>
        <w:rPr>
          <w:sz w:val="28"/>
        </w:rPr>
        <w:t>ляются радиусами кривизны эвольвент профилей зубьев</w:t>
      </w:r>
    </w:p>
    <w:p w:rsidR="00F80674" w:rsidRDefault="00F80674" w:rsidP="00F80674">
      <w:pPr>
        <w:jc w:val="both"/>
        <w:rPr>
          <w:sz w:val="28"/>
        </w:rPr>
      </w:pPr>
      <w:r>
        <w:rPr>
          <w:sz w:val="28"/>
        </w:rPr>
        <w:t>в точке контакта Р. Основной и заменяющий (рисунок 1.6б) механизмы имеют одинаковую степень подвижности (</w:t>
      </w:r>
      <w:r>
        <w:rPr>
          <w:sz w:val="28"/>
          <w:lang w:val="en-US"/>
        </w:rPr>
        <w:t>W</w:t>
      </w:r>
      <w:r>
        <w:rPr>
          <w:sz w:val="28"/>
        </w:rPr>
        <w:t>=1) и единые кинематические характеристики и</w:t>
      </w:r>
      <w:r>
        <w:rPr>
          <w:sz w:val="28"/>
        </w:rPr>
        <w:t>с</w:t>
      </w:r>
      <w:r>
        <w:rPr>
          <w:sz w:val="28"/>
        </w:rPr>
        <w:t>полнительного звена 6.</w:t>
      </w:r>
    </w:p>
    <w:p w:rsidR="00F80674" w:rsidRDefault="00F80674" w:rsidP="00F80674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715000" cy="4038600"/>
            <wp:effectExtent l="0" t="0" r="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674" w:rsidRDefault="00F80674" w:rsidP="00F80674">
      <w:pPr>
        <w:pStyle w:val="5"/>
        <w:tabs>
          <w:tab w:val="clear" w:pos="0"/>
        </w:tabs>
      </w:pPr>
    </w:p>
    <w:p w:rsidR="00F80674" w:rsidRDefault="00F80674" w:rsidP="00F80674">
      <w:pPr>
        <w:pStyle w:val="5"/>
        <w:tabs>
          <w:tab w:val="clear" w:pos="0"/>
        </w:tabs>
      </w:pPr>
      <w:r>
        <w:t xml:space="preserve">Рисунок 1.6 – К структурной классификации механизма </w:t>
      </w:r>
    </w:p>
    <w:p w:rsidR="00F80674" w:rsidRDefault="00F80674" w:rsidP="00F80674">
      <w:pPr>
        <w:ind w:firstLine="540"/>
        <w:jc w:val="center"/>
        <w:rPr>
          <w:sz w:val="28"/>
        </w:rPr>
      </w:pPr>
      <w:r>
        <w:rPr>
          <w:sz w:val="28"/>
        </w:rPr>
        <w:t>кислородного насоса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 xml:space="preserve">   Стойка и звено 1 формируют начальный механизм (рисунок 1.6в), о</w:t>
      </w:r>
      <w:r>
        <w:rPr>
          <w:sz w:val="28"/>
        </w:rPr>
        <w:t>с</w:t>
      </w:r>
      <w:r>
        <w:rPr>
          <w:sz w:val="28"/>
        </w:rPr>
        <w:t xml:space="preserve">тавшаяся кинематическая цепь разбивается на две структурные группы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 xml:space="preserve"> второго (рисунок 1.6г) и третьего (рисунок 1.6д) классов. Структ</w:t>
      </w:r>
      <w:r>
        <w:rPr>
          <w:sz w:val="28"/>
        </w:rPr>
        <w:t>у</w:t>
      </w:r>
      <w:r>
        <w:rPr>
          <w:sz w:val="28"/>
        </w:rPr>
        <w:t>ру механизма, т.е. порядок образования его кинематической цепи, опред</w:t>
      </w:r>
      <w:r>
        <w:rPr>
          <w:sz w:val="28"/>
        </w:rPr>
        <w:t>е</w:t>
      </w:r>
      <w:r>
        <w:rPr>
          <w:sz w:val="28"/>
        </w:rPr>
        <w:t>ляет формула строения механизма. Для механизма кислородного насоса она имеет вид:</w:t>
      </w:r>
    </w:p>
    <w:p w:rsidR="00F80674" w:rsidRPr="005B1761" w:rsidRDefault="00F80674" w:rsidP="00F80674">
      <w:pPr>
        <w:ind w:firstLine="540"/>
        <w:jc w:val="both"/>
        <w:rPr>
          <w:sz w:val="28"/>
        </w:rPr>
      </w:pPr>
      <w:r w:rsidRPr="005B1761">
        <w:rPr>
          <w:sz w:val="28"/>
        </w:rPr>
        <w:t xml:space="preserve"> </w:t>
      </w:r>
    </w:p>
    <w:p w:rsidR="00F80674" w:rsidRPr="005B1761" w:rsidRDefault="00F80674" w:rsidP="00F80674">
      <w:pPr>
        <w:ind w:firstLine="540"/>
        <w:jc w:val="center"/>
        <w:rPr>
          <w:sz w:val="30"/>
        </w:rPr>
      </w:pPr>
      <w:r>
        <w:rPr>
          <w:sz w:val="30"/>
          <w:lang w:val="en-US"/>
        </w:rPr>
        <w:t>I</w:t>
      </w:r>
      <w:r>
        <w:rPr>
          <w:sz w:val="30"/>
        </w:rPr>
        <w:t xml:space="preserve"> (</w:t>
      </w:r>
      <w:r w:rsidRPr="00DF2533">
        <w:rPr>
          <w:sz w:val="28"/>
          <w:szCs w:val="28"/>
        </w:rPr>
        <w:t>0</w:t>
      </w:r>
      <w:r>
        <w:rPr>
          <w:sz w:val="28"/>
          <w:szCs w:val="28"/>
        </w:rPr>
        <w:t>-</w:t>
      </w:r>
      <w:r w:rsidRPr="00DF2533">
        <w:rPr>
          <w:sz w:val="28"/>
          <w:szCs w:val="28"/>
        </w:rPr>
        <w:t>1</w:t>
      </w:r>
      <w:proofErr w:type="gramStart"/>
      <w:r w:rsidRPr="005B1761">
        <w:rPr>
          <w:sz w:val="30"/>
        </w:rPr>
        <w:t>)→</w:t>
      </w:r>
      <w:proofErr w:type="gramEnd"/>
      <w:r>
        <w:rPr>
          <w:sz w:val="30"/>
          <w:lang w:val="en-US"/>
        </w:rPr>
        <w:t>II</w:t>
      </w:r>
      <w:r>
        <w:rPr>
          <w:sz w:val="30"/>
        </w:rPr>
        <w:t xml:space="preserve"> (2′</w:t>
      </w:r>
      <w:r>
        <w:rPr>
          <w:sz w:val="28"/>
          <w:szCs w:val="28"/>
        </w:rPr>
        <w:t>-</w:t>
      </w:r>
      <w:r w:rsidRPr="005B1761">
        <w:rPr>
          <w:sz w:val="30"/>
        </w:rPr>
        <w:t>2)→</w:t>
      </w:r>
      <w:r>
        <w:rPr>
          <w:sz w:val="30"/>
          <w:lang w:val="en-US"/>
        </w:rPr>
        <w:t>III</w:t>
      </w:r>
      <w:r w:rsidRPr="005B1761">
        <w:rPr>
          <w:sz w:val="30"/>
        </w:rPr>
        <w:t xml:space="preserve"> (3-4-5-6)</w:t>
      </w:r>
    </w:p>
    <w:p w:rsidR="00F80674" w:rsidRPr="005B1761" w:rsidRDefault="00F80674" w:rsidP="00F80674">
      <w:pPr>
        <w:ind w:firstLine="540"/>
        <w:jc w:val="both"/>
        <w:rPr>
          <w:sz w:val="28"/>
        </w:rPr>
      </w:pP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 xml:space="preserve">   Следовательно, механизм кислородного насоса относи</w:t>
      </w:r>
      <w:r>
        <w:rPr>
          <w:sz w:val="28"/>
        </w:rPr>
        <w:t>т</w:t>
      </w:r>
      <w:r>
        <w:rPr>
          <w:sz w:val="28"/>
        </w:rPr>
        <w:t xml:space="preserve">ся к механизмам </w:t>
      </w:r>
      <w:r>
        <w:rPr>
          <w:sz w:val="28"/>
          <w:lang w:val="en-US"/>
        </w:rPr>
        <w:t>III</w:t>
      </w:r>
      <w:r>
        <w:rPr>
          <w:sz w:val="28"/>
        </w:rPr>
        <w:t xml:space="preserve"> класса.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 xml:space="preserve">   Формула строения механизма двигателя (рисунок 1.1) имеет вид: </w:t>
      </w:r>
    </w:p>
    <w:p w:rsidR="00F80674" w:rsidRDefault="00F80674" w:rsidP="00F80674">
      <w:pPr>
        <w:ind w:firstLine="540"/>
        <w:jc w:val="both"/>
        <w:rPr>
          <w:sz w:val="28"/>
        </w:rPr>
      </w:pPr>
    </w:p>
    <w:p w:rsidR="00F80674" w:rsidRDefault="00F80674" w:rsidP="00F80674">
      <w:pPr>
        <w:ind w:firstLine="540"/>
        <w:jc w:val="center"/>
        <w:rPr>
          <w:sz w:val="30"/>
        </w:rPr>
      </w:pPr>
      <w:r>
        <w:rPr>
          <w:sz w:val="30"/>
          <w:lang w:val="en-US"/>
        </w:rPr>
        <w:t>I</w:t>
      </w:r>
      <w:r>
        <w:rPr>
          <w:sz w:val="30"/>
        </w:rPr>
        <w:t xml:space="preserve"> (1-6</w:t>
      </w:r>
      <w:proofErr w:type="gramStart"/>
      <w:r>
        <w:rPr>
          <w:sz w:val="30"/>
        </w:rPr>
        <w:t>)→</w:t>
      </w:r>
      <w:proofErr w:type="gramEnd"/>
      <w:r>
        <w:rPr>
          <w:sz w:val="30"/>
          <w:lang w:val="en-US"/>
        </w:rPr>
        <w:t>II</w:t>
      </w:r>
      <w:r>
        <w:rPr>
          <w:sz w:val="30"/>
        </w:rPr>
        <w:t>(2-3)</w:t>
      </w:r>
      <w:r w:rsidRPr="00DF2533">
        <w:rPr>
          <w:sz w:val="30"/>
        </w:rPr>
        <w:t xml:space="preserve"> </w:t>
      </w:r>
      <w:r w:rsidRPr="005B1761">
        <w:rPr>
          <w:sz w:val="30"/>
        </w:rPr>
        <w:t>→</w:t>
      </w:r>
      <w:r>
        <w:rPr>
          <w:sz w:val="30"/>
          <w:lang w:val="en-US"/>
        </w:rPr>
        <w:t>II</w:t>
      </w:r>
      <w:r>
        <w:rPr>
          <w:sz w:val="30"/>
        </w:rPr>
        <w:t xml:space="preserve"> (4-5</w:t>
      </w:r>
      <w:r w:rsidRPr="005B1761">
        <w:rPr>
          <w:sz w:val="30"/>
        </w:rPr>
        <w:t>)</w:t>
      </w:r>
    </w:p>
    <w:p w:rsidR="00F80674" w:rsidRDefault="00F80674" w:rsidP="00F80674">
      <w:pPr>
        <w:ind w:firstLine="540"/>
        <w:jc w:val="both"/>
        <w:rPr>
          <w:sz w:val="28"/>
        </w:rPr>
      </w:pPr>
    </w:p>
    <w:p w:rsidR="00F80674" w:rsidRDefault="00F80674" w:rsidP="00F80674">
      <w:pPr>
        <w:jc w:val="both"/>
        <w:rPr>
          <w:sz w:val="28"/>
        </w:rPr>
      </w:pPr>
      <w:r>
        <w:rPr>
          <w:sz w:val="28"/>
        </w:rPr>
        <w:t xml:space="preserve">           Следовательно, рассматриваемый механизм двигателя относится к механизмам </w:t>
      </w:r>
      <w:r>
        <w:rPr>
          <w:sz w:val="28"/>
          <w:lang w:val="en-US"/>
        </w:rPr>
        <w:t>II</w:t>
      </w:r>
      <w:r>
        <w:rPr>
          <w:sz w:val="28"/>
        </w:rPr>
        <w:t xml:space="preserve"> класса.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   Необходимо иметь в виду, что от выбора ведущего звена зависит не только класс механизма, но и метод его кинематического и силового анализа. Большинство механизмов, находящих широкое применение в техн</w:t>
      </w:r>
      <w:r>
        <w:rPr>
          <w:sz w:val="28"/>
        </w:rPr>
        <w:t>и</w:t>
      </w:r>
      <w:r>
        <w:rPr>
          <w:sz w:val="28"/>
        </w:rPr>
        <w:t xml:space="preserve">ке, принадлежит к механизмам </w:t>
      </w:r>
      <w:r>
        <w:rPr>
          <w:sz w:val="28"/>
          <w:lang w:val="en-US"/>
        </w:rPr>
        <w:t>II</w:t>
      </w:r>
      <w:r>
        <w:rPr>
          <w:sz w:val="28"/>
        </w:rPr>
        <w:t xml:space="preserve"> класса.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 xml:space="preserve">На рисунке 1.7 штриховыми линиями показаны варианты замены высшей </w:t>
      </w:r>
      <w:proofErr w:type="spellStart"/>
      <w:r>
        <w:rPr>
          <w:sz w:val="28"/>
        </w:rPr>
        <w:t>двухподвижной</w:t>
      </w:r>
      <w:proofErr w:type="spellEnd"/>
      <w:r>
        <w:rPr>
          <w:sz w:val="28"/>
        </w:rPr>
        <w:t xml:space="preserve"> кинематической пары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</w:t>
      </w:r>
      <w:proofErr w:type="spellEnd"/>
      <w:r>
        <w:rPr>
          <w:sz w:val="28"/>
        </w:rPr>
        <w:t xml:space="preserve"> кулачковых механи</w:t>
      </w:r>
      <w:r>
        <w:rPr>
          <w:sz w:val="28"/>
        </w:rPr>
        <w:t>з</w:t>
      </w:r>
      <w:r>
        <w:rPr>
          <w:sz w:val="28"/>
        </w:rPr>
        <w:t xml:space="preserve">мах. При замене вводится новое звено </w:t>
      </w:r>
      <w:r w:rsidRPr="00DF2533">
        <w:rPr>
          <w:sz w:val="28"/>
        </w:rPr>
        <w:t>2</w:t>
      </w:r>
      <w:r>
        <w:rPr>
          <w:sz w:val="28"/>
        </w:rPr>
        <w:t xml:space="preserve">′ </w:t>
      </w:r>
      <w:r w:rsidRPr="00DF2533">
        <w:rPr>
          <w:sz w:val="28"/>
        </w:rPr>
        <w:t>с</w:t>
      </w:r>
      <w:r>
        <w:rPr>
          <w:sz w:val="28"/>
        </w:rPr>
        <w:t xml:space="preserve"> двумя одноподвижными кин</w:t>
      </w:r>
      <w:r>
        <w:rPr>
          <w:sz w:val="28"/>
        </w:rPr>
        <w:t>е</w:t>
      </w:r>
      <w:r>
        <w:rPr>
          <w:sz w:val="28"/>
        </w:rPr>
        <w:t xml:space="preserve">матическими парами. </w:t>
      </w:r>
    </w:p>
    <w:p w:rsidR="00F80674" w:rsidRDefault="00F80674" w:rsidP="00F80674">
      <w:pPr>
        <w:ind w:firstLine="540"/>
        <w:jc w:val="both"/>
        <w:rPr>
          <w:sz w:val="28"/>
        </w:rPr>
      </w:pPr>
    </w:p>
    <w:p w:rsidR="00F80674" w:rsidRDefault="00F80674" w:rsidP="00F80674">
      <w:pPr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711190" cy="2404745"/>
            <wp:effectExtent l="0" t="0" r="3810" b="0"/>
            <wp:docPr id="7" name="Рисунок 7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43" t="40584" r="7150" b="42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190" cy="240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674" w:rsidRDefault="00F80674" w:rsidP="00F80674">
      <w:pPr>
        <w:pStyle w:val="5"/>
        <w:tabs>
          <w:tab w:val="clear" w:pos="0"/>
        </w:tabs>
      </w:pPr>
    </w:p>
    <w:p w:rsidR="00F80674" w:rsidRDefault="00F80674" w:rsidP="00F80674">
      <w:pPr>
        <w:pStyle w:val="5"/>
        <w:tabs>
          <w:tab w:val="clear" w:pos="0"/>
        </w:tabs>
      </w:pPr>
      <w:r>
        <w:t>Рисунок 1.7 – Построение заменяющих механизмов</w:t>
      </w:r>
    </w:p>
    <w:p w:rsidR="00F80674" w:rsidRDefault="00F80674" w:rsidP="00F80674">
      <w:pPr>
        <w:ind w:firstLine="540"/>
        <w:jc w:val="both"/>
        <w:rPr>
          <w:sz w:val="28"/>
        </w:rPr>
      </w:pPr>
    </w:p>
    <w:p w:rsidR="00F80674" w:rsidRDefault="00F80674" w:rsidP="00F80674">
      <w:pPr>
        <w:ind w:firstLine="540"/>
        <w:jc w:val="center"/>
        <w:rPr>
          <w:b/>
          <w:sz w:val="28"/>
        </w:rPr>
      </w:pPr>
      <w:r>
        <w:rPr>
          <w:b/>
          <w:sz w:val="28"/>
        </w:rPr>
        <w:t>1.3 Порядок выполнения работы</w:t>
      </w:r>
    </w:p>
    <w:p w:rsidR="00F80674" w:rsidRDefault="00F80674" w:rsidP="00F80674">
      <w:pPr>
        <w:ind w:firstLine="540"/>
        <w:jc w:val="both"/>
        <w:rPr>
          <w:b/>
          <w:sz w:val="28"/>
        </w:rPr>
      </w:pP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1.3.1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олучить у лаборанта модель плоского механизма и кулачковый механизм.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1.3.2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ычертить в произвольном масштабе, от руки, структурную сх</w:t>
      </w:r>
      <w:r>
        <w:rPr>
          <w:sz w:val="28"/>
        </w:rPr>
        <w:t>е</w:t>
      </w:r>
      <w:r>
        <w:rPr>
          <w:sz w:val="28"/>
        </w:rPr>
        <w:t>му рычажного механизма.</w:t>
      </w:r>
    </w:p>
    <w:p w:rsidR="00F80674" w:rsidRDefault="00F80674" w:rsidP="00F80674">
      <w:pPr>
        <w:pStyle w:val="2"/>
      </w:pPr>
      <w:r>
        <w:t>1.3.3</w:t>
      </w:r>
      <w:proofErr w:type="gramStart"/>
      <w:r>
        <w:t xml:space="preserve"> П</w:t>
      </w:r>
      <w:proofErr w:type="gramEnd"/>
      <w:r>
        <w:t>ронумеровать все звенья цифрами и обозначить все кинемат</w:t>
      </w:r>
      <w:r>
        <w:t>и</w:t>
      </w:r>
      <w:r>
        <w:t>ческие пары заглавными буквами латинского алфавита, начиная с начал</w:t>
      </w:r>
      <w:r>
        <w:t>ь</w:t>
      </w:r>
      <w:r>
        <w:t>ного звена в порядке присоединения звеньев.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1.3.4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роанализировать рычажной механизм на наличие пассивных связей и лишних подвижностей. Если они обнаружены, то следует удалить те звенья и кинематические пары, которым они принадлежат.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1.3.5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 xml:space="preserve">одсчитать число </w:t>
      </w:r>
      <w:r>
        <w:rPr>
          <w:sz w:val="28"/>
          <w:lang w:val="en-US"/>
        </w:rPr>
        <w:t>n</w:t>
      </w:r>
      <w:r>
        <w:rPr>
          <w:sz w:val="28"/>
        </w:rPr>
        <w:t xml:space="preserve"> подвижных звеньев, число одноподвижных Р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и </w:t>
      </w:r>
      <w:proofErr w:type="spellStart"/>
      <w:r>
        <w:rPr>
          <w:sz w:val="28"/>
        </w:rPr>
        <w:t>двухподвижных</w:t>
      </w:r>
      <w:proofErr w:type="spellEnd"/>
      <w:r>
        <w:rPr>
          <w:sz w:val="28"/>
        </w:rPr>
        <w:t xml:space="preserve"> Р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кинематических пар, определить степень подви</w:t>
      </w:r>
      <w:r>
        <w:rPr>
          <w:sz w:val="28"/>
        </w:rPr>
        <w:t>ж</w:t>
      </w:r>
      <w:r>
        <w:rPr>
          <w:sz w:val="28"/>
        </w:rPr>
        <w:t xml:space="preserve">ности </w:t>
      </w:r>
      <w:r>
        <w:rPr>
          <w:sz w:val="28"/>
          <w:lang w:val="en-US"/>
        </w:rPr>
        <w:t>W</w:t>
      </w:r>
      <w:r>
        <w:rPr>
          <w:sz w:val="28"/>
        </w:rPr>
        <w:t xml:space="preserve"> рычажного механизма.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1.3.6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тделить начальный механизм (рисунок 1.6в) и разложить о</w:t>
      </w:r>
      <w:r>
        <w:rPr>
          <w:sz w:val="28"/>
        </w:rPr>
        <w:t>с</w:t>
      </w:r>
      <w:r>
        <w:rPr>
          <w:sz w:val="28"/>
        </w:rPr>
        <w:t xml:space="preserve">тавшуюся кинематическую цепь на группы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>, сохраняя в группах ту же нумерацию звеньев и те же обозначения кинематических пар, что и на структурной схеме механизма.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lastRenderedPageBreak/>
        <w:t>1.3.7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 xml:space="preserve">пределить класс выделенных групп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 xml:space="preserve"> и класс всего мех</w:t>
      </w:r>
      <w:r>
        <w:rPr>
          <w:sz w:val="28"/>
        </w:rPr>
        <w:t>а</w:t>
      </w:r>
      <w:r>
        <w:rPr>
          <w:sz w:val="28"/>
        </w:rPr>
        <w:t xml:space="preserve">низма в целом (по классификации </w:t>
      </w:r>
      <w:proofErr w:type="spellStart"/>
      <w:r>
        <w:rPr>
          <w:sz w:val="28"/>
        </w:rPr>
        <w:t>И.Артоболевского</w:t>
      </w:r>
      <w:proofErr w:type="spellEnd"/>
      <w:r>
        <w:rPr>
          <w:sz w:val="28"/>
        </w:rPr>
        <w:t>), записать формулу строения рычажного механизма.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1.3.8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 степень подвижности кулачкового механизма. Для этого выполнить пункты 1.3.2……1.3.5. Выполнить замену дву</w:t>
      </w:r>
      <w:proofErr w:type="gramStart"/>
      <w:r>
        <w:rPr>
          <w:sz w:val="28"/>
        </w:rPr>
        <w:t>х-</w:t>
      </w:r>
      <w:proofErr w:type="gramEnd"/>
      <w:r>
        <w:rPr>
          <w:sz w:val="28"/>
        </w:rPr>
        <w:t xml:space="preserve"> подви</w:t>
      </w:r>
      <w:r>
        <w:rPr>
          <w:sz w:val="28"/>
        </w:rPr>
        <w:t>ж</w:t>
      </w:r>
      <w:r>
        <w:rPr>
          <w:sz w:val="28"/>
        </w:rPr>
        <w:t>ной кинематической пары в кулачковом механизме и вычертить от руки структурную схему заменяющего механизма.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1.3.9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ыполнить пункты 1.3.3…….1.3.5 применительно к заменяющ</w:t>
      </w:r>
      <w:r>
        <w:rPr>
          <w:sz w:val="28"/>
        </w:rPr>
        <w:t>е</w:t>
      </w:r>
      <w:r>
        <w:rPr>
          <w:sz w:val="28"/>
        </w:rPr>
        <w:t>му механизму.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1.3.10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ращая рукоятку привода кулачка, убедиться, что кинематич</w:t>
      </w:r>
      <w:r>
        <w:rPr>
          <w:sz w:val="28"/>
        </w:rPr>
        <w:t>е</w:t>
      </w:r>
      <w:r>
        <w:rPr>
          <w:sz w:val="28"/>
        </w:rPr>
        <w:t>ские характеристики движения исполнительного звена основного и зам</w:t>
      </w:r>
      <w:r>
        <w:rPr>
          <w:sz w:val="28"/>
        </w:rPr>
        <w:t>е</w:t>
      </w:r>
      <w:r>
        <w:rPr>
          <w:sz w:val="28"/>
        </w:rPr>
        <w:t>няющего механизмов одинаковы.</w:t>
      </w:r>
    </w:p>
    <w:p w:rsidR="00F80674" w:rsidRDefault="00F80674" w:rsidP="00F80674">
      <w:pPr>
        <w:ind w:firstLine="540"/>
        <w:jc w:val="both"/>
        <w:rPr>
          <w:sz w:val="28"/>
        </w:rPr>
      </w:pPr>
      <w:r>
        <w:rPr>
          <w:sz w:val="28"/>
        </w:rPr>
        <w:t>1.3.11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формить отчёт о выполненной работе (см. Приложение).</w:t>
      </w:r>
    </w:p>
    <w:p w:rsidR="00F80674" w:rsidRDefault="00F80674" w:rsidP="00F80674">
      <w:pPr>
        <w:ind w:firstLine="540"/>
        <w:jc w:val="both"/>
        <w:rPr>
          <w:sz w:val="28"/>
        </w:rPr>
      </w:pPr>
    </w:p>
    <w:p w:rsidR="00F80674" w:rsidRDefault="00F80674" w:rsidP="00F80674">
      <w:pPr>
        <w:ind w:firstLine="540"/>
        <w:jc w:val="center"/>
        <w:rPr>
          <w:b/>
          <w:sz w:val="28"/>
        </w:rPr>
      </w:pPr>
      <w:r>
        <w:rPr>
          <w:b/>
          <w:sz w:val="28"/>
        </w:rPr>
        <w:t>1.4 Контрольные вопросы</w:t>
      </w:r>
    </w:p>
    <w:p w:rsidR="00F80674" w:rsidRDefault="00F80674" w:rsidP="00F80674">
      <w:pPr>
        <w:ind w:firstLine="540"/>
        <w:jc w:val="both"/>
        <w:rPr>
          <w:b/>
          <w:sz w:val="28"/>
        </w:rPr>
      </w:pP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 xml:space="preserve">1) Что такое механизм? 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>2) Что называется кинематической парой?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>3) По какому признаку классифицируются кинематические пары?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>4) Как определить степень подвижности кинематической пары?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>5) Как определить степень подвижности плоского или пространс</w:t>
      </w:r>
      <w:r>
        <w:rPr>
          <w:sz w:val="28"/>
        </w:rPr>
        <w:t>т</w:t>
      </w:r>
      <w:r>
        <w:rPr>
          <w:sz w:val="28"/>
        </w:rPr>
        <w:t xml:space="preserve">венного механизмов?  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 xml:space="preserve">6) Что такое структурная группа (группа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>) и какими свойс</w:t>
      </w:r>
      <w:r>
        <w:rPr>
          <w:sz w:val="28"/>
        </w:rPr>
        <w:t>т</w:t>
      </w:r>
      <w:r>
        <w:rPr>
          <w:sz w:val="28"/>
        </w:rPr>
        <w:t>вами она обладает?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 xml:space="preserve">7) Поясните принцип образования механизмов по </w:t>
      </w:r>
      <w:proofErr w:type="spellStart"/>
      <w:r>
        <w:rPr>
          <w:sz w:val="28"/>
        </w:rPr>
        <w:t>Ассуру</w:t>
      </w:r>
      <w:proofErr w:type="spellEnd"/>
      <w:r>
        <w:rPr>
          <w:sz w:val="28"/>
        </w:rPr>
        <w:t>.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>8) Что такое «лишняя » подвижность и «пассивная» связь?</w:t>
      </w:r>
    </w:p>
    <w:p w:rsidR="00F80674" w:rsidRDefault="00F80674" w:rsidP="00F80674">
      <w:pPr>
        <w:pStyle w:val="a3"/>
        <w:ind w:firstLine="539"/>
        <w:jc w:val="left"/>
      </w:pPr>
      <w:r>
        <w:t xml:space="preserve">9) Как осуществить замену высших кинематических пар </w:t>
      </w:r>
      <w:proofErr w:type="gramStart"/>
      <w:r>
        <w:t>низш</w:t>
      </w:r>
      <w:r>
        <w:t>и</w:t>
      </w:r>
      <w:r>
        <w:t>ми</w:t>
      </w:r>
      <w:proofErr w:type="gramEnd"/>
      <w:r>
        <w:t>?</w:t>
      </w:r>
    </w:p>
    <w:p w:rsidR="00F80674" w:rsidRDefault="00F80674" w:rsidP="00F80674">
      <w:pPr>
        <w:ind w:firstLine="539"/>
        <w:rPr>
          <w:sz w:val="28"/>
        </w:rPr>
      </w:pPr>
      <w:r>
        <w:rPr>
          <w:sz w:val="28"/>
        </w:rPr>
        <w:t>10) Как определить класс механизма?</w:t>
      </w: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F80674" w:rsidRDefault="00F80674" w:rsidP="00F80674">
      <w:pPr>
        <w:jc w:val="center"/>
        <w:rPr>
          <w:sz w:val="28"/>
        </w:rPr>
      </w:pPr>
    </w:p>
    <w:p w:rsidR="004B1157" w:rsidRDefault="004B1157">
      <w:bookmarkStart w:id="0" w:name="_GoBack"/>
      <w:bookmarkEnd w:id="0"/>
    </w:p>
    <w:sectPr w:rsidR="004B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543E0"/>
    <w:multiLevelType w:val="multilevel"/>
    <w:tmpl w:val="17E86BE6"/>
    <w:lvl w:ilvl="0">
      <w:start w:val="1"/>
      <w:numFmt w:val="decimal"/>
      <w:lvlText w:val="%1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870"/>
        </w:tabs>
        <w:ind w:left="387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6675"/>
        </w:tabs>
        <w:ind w:left="6675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9480"/>
        </w:tabs>
        <w:ind w:left="9480" w:hanging="1080"/>
      </w:pPr>
      <w:rPr>
        <w:rFonts w:hint="default"/>
        <w:b/>
        <w:i w:val="0"/>
      </w:rPr>
    </w:lvl>
    <w:lvl w:ilvl="4">
      <w:start w:val="1"/>
      <w:numFmt w:val="decimal"/>
      <w:isLgl/>
      <w:lvlText w:val="%1.%2.%3.%4.%5"/>
      <w:lvlJc w:val="left"/>
      <w:pPr>
        <w:tabs>
          <w:tab w:val="num" w:pos="11925"/>
        </w:tabs>
        <w:ind w:left="11925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"/>
      <w:lvlJc w:val="left"/>
      <w:pPr>
        <w:tabs>
          <w:tab w:val="num" w:pos="14730"/>
        </w:tabs>
        <w:ind w:left="14730" w:hanging="144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175"/>
        </w:tabs>
        <w:ind w:left="17175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980"/>
        </w:tabs>
        <w:ind w:left="19980" w:hanging="180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2785"/>
        </w:tabs>
        <w:ind w:left="22785" w:hanging="2160"/>
      </w:pPr>
      <w:rPr>
        <w:rFonts w:hint="default"/>
        <w:b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674"/>
    <w:rsid w:val="004B1157"/>
    <w:rsid w:val="00F8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6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F80674"/>
    <w:pPr>
      <w:keepNext/>
      <w:tabs>
        <w:tab w:val="num" w:pos="0"/>
      </w:tabs>
      <w:ind w:firstLine="540"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F8067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F80674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8067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F80674"/>
    <w:pPr>
      <w:ind w:firstLine="54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F8067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806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067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6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F80674"/>
    <w:pPr>
      <w:keepNext/>
      <w:tabs>
        <w:tab w:val="num" w:pos="0"/>
      </w:tabs>
      <w:ind w:firstLine="540"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F8067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F80674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8067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F80674"/>
    <w:pPr>
      <w:ind w:firstLine="54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F8067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806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067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1735</Words>
  <Characters>9894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2020-09-16T12:50:00Z</dcterms:created>
  <dcterms:modified xsi:type="dcterms:W3CDTF">2020-09-16T12:51:00Z</dcterms:modified>
</cp:coreProperties>
</file>